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4E18" w14:textId="77777777" w:rsidR="0045589A" w:rsidRPr="0045589A" w:rsidRDefault="0045589A" w:rsidP="0045589A"/>
    <w:p w14:paraId="5D68C6FC" w14:textId="170ABA19" w:rsidR="0045589A" w:rsidRDefault="0033089E" w:rsidP="0045589A">
      <w:pPr>
        <w:pStyle w:val="Title"/>
      </w:pPr>
      <w:r>
        <w:t>G</w:t>
      </w:r>
      <w:r w:rsidR="0045589A" w:rsidRPr="0045589A">
        <w:t>uidance for the use and prescription of PCSK9 inhibitors</w:t>
      </w:r>
    </w:p>
    <w:p w14:paraId="48F6CDA4" w14:textId="77777777" w:rsidR="0045589A" w:rsidRPr="0045589A" w:rsidRDefault="0045589A" w:rsidP="0045589A"/>
    <w:p w14:paraId="5699DA32" w14:textId="2159A49B" w:rsidR="0045589A" w:rsidRDefault="0045589A" w:rsidP="0045589A">
      <w:pPr>
        <w:pStyle w:val="Heading1"/>
      </w:pPr>
      <w:r w:rsidRPr="0045589A">
        <w:t xml:space="preserve">Applicability </w:t>
      </w:r>
    </w:p>
    <w:p w14:paraId="33B77D96" w14:textId="77777777" w:rsidR="0045589A" w:rsidRDefault="0045589A" w:rsidP="0045589A">
      <w:pPr>
        <w:rPr>
          <w:b/>
          <w:bCs/>
        </w:rPr>
      </w:pPr>
    </w:p>
    <w:p w14:paraId="17A68A57" w14:textId="120424F1" w:rsidR="0045589A" w:rsidRPr="0045589A" w:rsidRDefault="0045589A" w:rsidP="0045589A">
      <w:r w:rsidRPr="0045589A">
        <w:t xml:space="preserve">This guidance outlines the </w:t>
      </w:r>
      <w:r w:rsidRPr="003D1E3B">
        <w:rPr>
          <w:lang w:eastAsia="en-GB"/>
        </w:rPr>
        <w:t>National Institute for Health and Care Excellence</w:t>
      </w:r>
      <w:r>
        <w:rPr>
          <w:lang w:eastAsia="en-GB"/>
        </w:rPr>
        <w:t xml:space="preserve"> (NICE) </w:t>
      </w:r>
      <w:r w:rsidRPr="0045589A">
        <w:t xml:space="preserve">approved clinical use of PCSK9 inhibitors. It covers the initiation of this treatment and the ongoing responsibility of GP prescription following discharge of patients from the specialist clinic in </w:t>
      </w:r>
      <w:r w:rsidR="0033089E">
        <w:t>Royal Cornwall Hospitals NHS Trust</w:t>
      </w:r>
      <w:r w:rsidRPr="0045589A">
        <w:t xml:space="preserve">. </w:t>
      </w:r>
    </w:p>
    <w:p w14:paraId="04FB2039" w14:textId="77777777" w:rsidR="0045589A" w:rsidRDefault="0045589A" w:rsidP="0045589A"/>
    <w:p w14:paraId="6B15E872" w14:textId="285FF9B3" w:rsidR="0045589A" w:rsidRPr="0045589A" w:rsidRDefault="0045589A" w:rsidP="0045589A">
      <w:pPr>
        <w:pStyle w:val="Heading1"/>
      </w:pPr>
      <w:r w:rsidRPr="0045589A">
        <w:t xml:space="preserve">What are PCSK9 inhibitors? </w:t>
      </w:r>
    </w:p>
    <w:p w14:paraId="0E96480C" w14:textId="77777777" w:rsidR="0045589A" w:rsidRDefault="0045589A" w:rsidP="0045589A"/>
    <w:p w14:paraId="42834A23" w14:textId="4A3CFF3B" w:rsidR="0045589A" w:rsidRPr="0045589A" w:rsidRDefault="0045589A" w:rsidP="0045589A">
      <w:r w:rsidRPr="0045589A">
        <w:t>PCSK9 inhibitors are a class of lipid-lowering medications. They are injectable monoclonal antibodies to PCSK9 and are administered as 2 weekly or 4 weekly (alirocumab only) subcutaneous injections. They are potent low</w:t>
      </w:r>
      <w:r>
        <w:t xml:space="preserve"> </w:t>
      </w:r>
      <w:r w:rsidRPr="0045589A">
        <w:t xml:space="preserve">density lipoprotein cholesterol </w:t>
      </w:r>
      <w:r>
        <w:t>(</w:t>
      </w:r>
      <w:r w:rsidRPr="0045589A">
        <w:t>LDL-C</w:t>
      </w:r>
      <w:r>
        <w:t>)</w:t>
      </w:r>
      <w:r w:rsidRPr="0045589A">
        <w:t xml:space="preserve"> lowering agents and work through a different mechanism to statins. </w:t>
      </w:r>
    </w:p>
    <w:p w14:paraId="4797F095" w14:textId="77777777" w:rsidR="0045589A" w:rsidRDefault="0045589A" w:rsidP="0045589A">
      <w:pPr>
        <w:rPr>
          <w:b/>
          <w:bCs/>
        </w:rPr>
      </w:pPr>
    </w:p>
    <w:p w14:paraId="41BFE9C5" w14:textId="74E61695" w:rsidR="0045589A" w:rsidRPr="0045589A" w:rsidRDefault="0045589A" w:rsidP="0045589A">
      <w:pPr>
        <w:pStyle w:val="Heading1"/>
      </w:pPr>
      <w:r w:rsidRPr="0045589A">
        <w:t xml:space="preserve">Which PCSK9 </w:t>
      </w:r>
      <w:r w:rsidR="003F78BE" w:rsidRPr="0045589A">
        <w:t>inhibitors are approved for use</w:t>
      </w:r>
      <w:r w:rsidRPr="0045589A">
        <w:t xml:space="preserve">? </w:t>
      </w:r>
    </w:p>
    <w:p w14:paraId="3D079DEC" w14:textId="77777777" w:rsidR="0045589A" w:rsidRDefault="0045589A" w:rsidP="0045589A"/>
    <w:p w14:paraId="7A780839" w14:textId="5E55C8B2" w:rsidR="0045589A" w:rsidRPr="0045589A" w:rsidRDefault="0045589A" w:rsidP="0045589A">
      <w:r w:rsidRPr="0045589A">
        <w:t xml:space="preserve">Alirocumab and </w:t>
      </w:r>
      <w:r>
        <w:t>e</w:t>
      </w:r>
      <w:r w:rsidRPr="0045589A">
        <w:t>volocumab have been approved by NICE (</w:t>
      </w:r>
      <w:r>
        <w:t>t</w:t>
      </w:r>
      <w:r w:rsidRPr="0045589A">
        <w:t xml:space="preserve">echnology appraisal guidance TA393 and TA394 June 2016) for use in certain patients with familial hypercholesterolaemia (FH) with and without </w:t>
      </w:r>
      <w:r>
        <w:t>cardiovascular disease (CVD)</w:t>
      </w:r>
      <w:r w:rsidRPr="0045589A">
        <w:t xml:space="preserve"> and patients with CV</w:t>
      </w:r>
      <w:r w:rsidR="003F78BE">
        <w:t>D</w:t>
      </w:r>
      <w:r w:rsidRPr="0045589A">
        <w:t xml:space="preserve">. Please refer to NICE </w:t>
      </w:r>
      <w:r w:rsidR="003F78BE">
        <w:t>technology appraisals</w:t>
      </w:r>
      <w:r w:rsidRPr="0045589A">
        <w:t xml:space="preserve"> for specified treatment criteria. </w:t>
      </w:r>
    </w:p>
    <w:p w14:paraId="4EF68D1E" w14:textId="77777777" w:rsidR="0045589A" w:rsidRDefault="0045589A" w:rsidP="0045589A">
      <w:pPr>
        <w:rPr>
          <w:b/>
          <w:bCs/>
        </w:rPr>
      </w:pPr>
    </w:p>
    <w:p w14:paraId="69E074DB" w14:textId="684234F5" w:rsidR="0045589A" w:rsidRPr="0045589A" w:rsidRDefault="0045589A" w:rsidP="0045589A">
      <w:pPr>
        <w:pStyle w:val="Heading1"/>
      </w:pPr>
      <w:r w:rsidRPr="0045589A">
        <w:t xml:space="preserve">Will the patient’s GP be responsible for ongoing prescription of PCSK9 inhibitor treatment? </w:t>
      </w:r>
    </w:p>
    <w:p w14:paraId="0F170FF6" w14:textId="77777777" w:rsidR="0045589A" w:rsidRDefault="0045589A" w:rsidP="0045589A">
      <w:pPr>
        <w:rPr>
          <w:b/>
          <w:bCs/>
        </w:rPr>
      </w:pPr>
    </w:p>
    <w:p w14:paraId="62EFE307" w14:textId="457CD94D" w:rsidR="0045589A" w:rsidRPr="0045589A" w:rsidRDefault="0045589A" w:rsidP="0045589A">
      <w:r w:rsidRPr="0045589A">
        <w:t>PCSK9 inhibitors should only be initiated by specialists in secondary care</w:t>
      </w:r>
      <w:r w:rsidR="003F78BE">
        <w:t xml:space="preserve"> such as</w:t>
      </w:r>
      <w:r w:rsidRPr="0045589A">
        <w:t xml:space="preserve"> lipid specialists or cardiologists depending on local agreement with individual trust. The specialist will be responsible for counselling patients and initiating. Patients will be provided with information on their treatment, plus training on administration and storage of the medication. The pat</w:t>
      </w:r>
      <w:r w:rsidR="00091EBE">
        <w:t>i</w:t>
      </w:r>
      <w:r w:rsidRPr="0045589A">
        <w:t>ent will remain under the care of the specialist until stabilised on treatment</w:t>
      </w:r>
      <w:r w:rsidR="00BE777F">
        <w:t xml:space="preserve"> </w:t>
      </w:r>
      <w:r w:rsidR="003F78BE">
        <w:t>(</w:t>
      </w:r>
      <w:r w:rsidRPr="0045589A">
        <w:t xml:space="preserve">when </w:t>
      </w:r>
      <w:r w:rsidR="0079240D">
        <w:t xml:space="preserve">the </w:t>
      </w:r>
      <w:r w:rsidRPr="0045589A">
        <w:t>patient demonstrate</w:t>
      </w:r>
      <w:r w:rsidR="0079240D">
        <w:t>s</w:t>
      </w:r>
      <w:r w:rsidRPr="0045589A">
        <w:t xml:space="preserve"> adequate response with no other concerns related to the medication</w:t>
      </w:r>
      <w:r w:rsidR="003F78BE">
        <w:t>)</w:t>
      </w:r>
      <w:r w:rsidRPr="0045589A">
        <w:t xml:space="preserve">. </w:t>
      </w:r>
    </w:p>
    <w:p w14:paraId="67B0C7A8" w14:textId="77777777" w:rsidR="0045589A" w:rsidRDefault="0045589A" w:rsidP="0045589A"/>
    <w:p w14:paraId="27E56BD8" w14:textId="40B0CB91" w:rsidR="0045589A" w:rsidRPr="0045589A" w:rsidRDefault="0045589A" w:rsidP="0045589A">
      <w:r w:rsidRPr="0045589A">
        <w:t>Once stabilised on treatment</w:t>
      </w:r>
      <w:r w:rsidR="0088013A">
        <w:t>,</w:t>
      </w:r>
      <w:r w:rsidR="00BE777F">
        <w:t xml:space="preserve"> which is usually delivered by a homecare service</w:t>
      </w:r>
      <w:r w:rsidRPr="0045589A">
        <w:t xml:space="preserve">, the specialist will review and decide the appropriateness for handing over the ongoing prescribing and monitoring responsibility to </w:t>
      </w:r>
      <w:r w:rsidR="0079240D">
        <w:t xml:space="preserve">the </w:t>
      </w:r>
      <w:r w:rsidRPr="0045589A">
        <w:t xml:space="preserve">patient’s GP. A standard letter outlining this handover of prescribing responsibility, including exact details of drug and dose, will be sent </w:t>
      </w:r>
      <w:r w:rsidRPr="0045589A">
        <w:lastRenderedPageBreak/>
        <w:t xml:space="preserve">to the patient’s GP prior to the handover. At this point, depending on the clinical context, the patient might also be discharged from the lipid service or specialist clinic with clear criteria of re-referral stated in the letter. </w:t>
      </w:r>
    </w:p>
    <w:p w14:paraId="0500E504" w14:textId="77777777" w:rsidR="0045589A" w:rsidRDefault="0045589A" w:rsidP="0045589A">
      <w:pPr>
        <w:rPr>
          <w:b/>
          <w:bCs/>
        </w:rPr>
      </w:pPr>
    </w:p>
    <w:p w14:paraId="27671151" w14:textId="03E861E9" w:rsidR="0045589A" w:rsidRPr="0045589A" w:rsidRDefault="0045589A" w:rsidP="0045589A">
      <w:pPr>
        <w:pStyle w:val="Heading1"/>
      </w:pPr>
      <w:r w:rsidRPr="0045589A">
        <w:t xml:space="preserve">What monitoring is required for patients receiving PCSK9 inhibitor treatment? </w:t>
      </w:r>
    </w:p>
    <w:p w14:paraId="5B4719B3" w14:textId="77777777" w:rsidR="0045589A" w:rsidRDefault="0045589A" w:rsidP="0045589A"/>
    <w:p w14:paraId="38100DB8" w14:textId="72754BF4" w:rsidR="0045589A" w:rsidRPr="0045589A" w:rsidRDefault="0045589A" w:rsidP="0045589A">
      <w:r w:rsidRPr="0045589A">
        <w:t>No specific biochemical or haematological monitoring is required for patients receiving this treatment other than an annual blood test for a lipid profile as would be typical for any patient receiving long-term lipid lowering therapy</w:t>
      </w:r>
      <w:r w:rsidR="003F78BE">
        <w:t xml:space="preserve">. </w:t>
      </w:r>
      <w:r w:rsidRPr="0045589A">
        <w:t xml:space="preserve">The annual blood test should preferably be a fasting profile to include total cholesterol, LDL-C, </w:t>
      </w:r>
      <w:r w:rsidR="003F78BE">
        <w:t>h</w:t>
      </w:r>
      <w:r w:rsidR="003F78BE" w:rsidRPr="003F78BE">
        <w:t>igh</w:t>
      </w:r>
      <w:r w:rsidR="003F78BE">
        <w:t xml:space="preserve"> </w:t>
      </w:r>
      <w:r w:rsidR="003F78BE" w:rsidRPr="003F78BE">
        <w:t xml:space="preserve">density lipoprotein </w:t>
      </w:r>
      <w:r w:rsidR="003F78BE">
        <w:t xml:space="preserve">cholesterol </w:t>
      </w:r>
      <w:r w:rsidR="003F78BE" w:rsidRPr="003F78BE">
        <w:t>(HDL</w:t>
      </w:r>
      <w:r w:rsidR="003F78BE">
        <w:t>-C</w:t>
      </w:r>
      <w:r w:rsidR="003F78BE" w:rsidRPr="003F78BE">
        <w:t xml:space="preserve">) </w:t>
      </w:r>
      <w:r w:rsidRPr="0045589A">
        <w:t>and triglyceride.</w:t>
      </w:r>
    </w:p>
    <w:p w14:paraId="42AF2718" w14:textId="77777777" w:rsidR="003F78BE" w:rsidRDefault="003F78BE" w:rsidP="0045589A"/>
    <w:p w14:paraId="5AEB15A6" w14:textId="4DC11319" w:rsidR="0045589A" w:rsidRDefault="0045589A" w:rsidP="0045589A">
      <w:r w:rsidRPr="0045589A">
        <w:t>PCSK9 inhibitors are generally considered to be well tolerated drugs with a side-effect profile similar to placebo in clinical trials. The most common adverse reactions seen in clinical trials were local injection site reactions. There are no contraindications other than known hypersensitivity to the drug or excipients</w:t>
      </w:r>
      <w:r w:rsidR="003F78BE">
        <w:t xml:space="preserve">. </w:t>
      </w:r>
      <w:r w:rsidRPr="0045589A">
        <w:t xml:space="preserve">These drugs are not recommended for use in pregnancy or during breast feeding. The cautions for use are patients with severe renal impairment (defined as eGFR </w:t>
      </w:r>
      <w:r w:rsidR="003F78BE">
        <w:t>less than</w:t>
      </w:r>
      <w:r w:rsidRPr="0045589A">
        <w:t xml:space="preserve"> 30 mL/min/1.73 m</w:t>
      </w:r>
      <w:r w:rsidRPr="0079240D">
        <w:rPr>
          <w:vertAlign w:val="superscript"/>
        </w:rPr>
        <w:t>2</w:t>
      </w:r>
      <w:r w:rsidRPr="0045589A">
        <w:t xml:space="preserve">) and in patients with severe hepatic impairment. </w:t>
      </w:r>
    </w:p>
    <w:p w14:paraId="03068937" w14:textId="36B4BC45" w:rsidR="007A757E" w:rsidRDefault="007A757E" w:rsidP="0045589A"/>
    <w:p w14:paraId="09E88809" w14:textId="6FBB10B9" w:rsidR="007A757E" w:rsidRPr="0045589A" w:rsidRDefault="007A757E" w:rsidP="007A757E">
      <w:pPr>
        <w:pStyle w:val="Heading1"/>
      </w:pPr>
      <w:r>
        <w:t>Other considerations for primary care</w:t>
      </w:r>
    </w:p>
    <w:p w14:paraId="4EA77962" w14:textId="77777777" w:rsidR="007A757E" w:rsidRDefault="007A757E" w:rsidP="0045589A"/>
    <w:p w14:paraId="61E4D714" w14:textId="003950E0" w:rsidR="007A757E" w:rsidRDefault="007A757E" w:rsidP="007A757E">
      <w:r>
        <w:t xml:space="preserve">For supply in primary care, the medication can be ordered via AAH for alirocumab and via </w:t>
      </w:r>
      <w:r w:rsidR="00A5798C" w:rsidRPr="00B538B0">
        <w:t xml:space="preserve">AAH </w:t>
      </w:r>
      <w:r w:rsidRPr="00B538B0">
        <w:t>for</w:t>
      </w:r>
      <w:r>
        <w:t xml:space="preserve"> evolocumab</w:t>
      </w:r>
    </w:p>
    <w:p w14:paraId="231C0FD5" w14:textId="77777777" w:rsidR="007A757E" w:rsidRDefault="007A757E" w:rsidP="007A757E"/>
    <w:p w14:paraId="798F839D" w14:textId="6030F0FE" w:rsidR="007A757E" w:rsidRPr="0045589A" w:rsidRDefault="007A757E" w:rsidP="007A757E">
      <w:r>
        <w:t>Patients who are self-administering will need to be prescribed a suitable sharps container (e.g. Sharpsafe or Sharpsguard) to be disposed of in line with local practice for domestic/household clinical waste and sharps</w:t>
      </w:r>
      <w:r w:rsidR="00804D01">
        <w:t>.</w:t>
      </w:r>
    </w:p>
    <w:p w14:paraId="2F4CA672" w14:textId="77777777" w:rsidR="0045589A" w:rsidRDefault="0045589A" w:rsidP="0045589A">
      <w:pPr>
        <w:rPr>
          <w:b/>
          <w:bCs/>
        </w:rPr>
      </w:pPr>
    </w:p>
    <w:p w14:paraId="07AA57ED" w14:textId="346FC6F1" w:rsidR="0045589A" w:rsidRPr="0045589A" w:rsidRDefault="0045589A" w:rsidP="0045589A">
      <w:pPr>
        <w:pStyle w:val="Heading1"/>
      </w:pPr>
      <w:r w:rsidRPr="0045589A">
        <w:t>Criteria for re-referral to the specialist include:</w:t>
      </w:r>
    </w:p>
    <w:p w14:paraId="2A384DBF" w14:textId="77777777" w:rsidR="0045589A" w:rsidRDefault="0045589A" w:rsidP="0045589A"/>
    <w:p w14:paraId="53A7A4A0" w14:textId="27FF2896" w:rsidR="0045589A" w:rsidRPr="0045589A" w:rsidRDefault="0045589A" w:rsidP="0045589A">
      <w:pPr>
        <w:pStyle w:val="ListParagraph"/>
        <w:numPr>
          <w:ilvl w:val="0"/>
          <w:numId w:val="31"/>
        </w:numPr>
      </w:pPr>
      <w:r w:rsidRPr="0045589A">
        <w:t>Concern by the patient that they may be suffering from a side-effect of the medication</w:t>
      </w:r>
      <w:r w:rsidR="003F78BE">
        <w:t>.</w:t>
      </w:r>
    </w:p>
    <w:p w14:paraId="3F306E0A" w14:textId="02EEBA84" w:rsidR="0045589A" w:rsidRPr="0045589A" w:rsidRDefault="0045589A" w:rsidP="0045589A">
      <w:pPr>
        <w:pStyle w:val="ListParagraph"/>
        <w:numPr>
          <w:ilvl w:val="0"/>
          <w:numId w:val="31"/>
        </w:numPr>
      </w:pPr>
      <w:r w:rsidRPr="0045589A">
        <w:t xml:space="preserve">Concern by the clinician that a patient’s symptoms may relate to side-effects of the medication. </w:t>
      </w:r>
    </w:p>
    <w:p w14:paraId="7F40B837" w14:textId="75343ABA" w:rsidR="0045589A" w:rsidRPr="0045589A" w:rsidRDefault="0045589A" w:rsidP="0045589A">
      <w:pPr>
        <w:pStyle w:val="ListParagraph"/>
        <w:numPr>
          <w:ilvl w:val="0"/>
          <w:numId w:val="31"/>
        </w:numPr>
      </w:pPr>
      <w:r w:rsidRPr="0045589A">
        <w:t>Results of lipid profile showing a significant rise in cholesterol (</w:t>
      </w:r>
      <w:r w:rsidR="003F78BE">
        <w:t xml:space="preserve">for example, </w:t>
      </w:r>
      <w:r w:rsidRPr="0045589A">
        <w:t>greater than 1 mmol/L rise in total cholesterol or LDL-C) above the patient’s individualised cholesterol target or discharge cholesterol level (whichever is greater)</w:t>
      </w:r>
      <w:r w:rsidR="003F78BE">
        <w:t>; t</w:t>
      </w:r>
      <w:r w:rsidRPr="0045589A">
        <w:t xml:space="preserve">he individualised target and discharge cholesterol levels will be stated in the patient’s discharge letter. </w:t>
      </w:r>
    </w:p>
    <w:p w14:paraId="1057B577" w14:textId="6FBDE45C" w:rsidR="0045589A" w:rsidRPr="0045589A" w:rsidRDefault="0045589A" w:rsidP="0045589A">
      <w:pPr>
        <w:pStyle w:val="ListParagraph"/>
        <w:numPr>
          <w:ilvl w:val="0"/>
          <w:numId w:val="31"/>
        </w:numPr>
      </w:pPr>
      <w:r w:rsidRPr="0045589A">
        <w:t>Concerns about adherence to the medication</w:t>
      </w:r>
      <w:r w:rsidR="003F78BE">
        <w:t>.</w:t>
      </w:r>
      <w:r w:rsidRPr="0045589A">
        <w:t xml:space="preserve"> </w:t>
      </w:r>
    </w:p>
    <w:p w14:paraId="0FD95540" w14:textId="78AB0CC1" w:rsidR="0045589A" w:rsidRPr="0045589A" w:rsidRDefault="0045589A" w:rsidP="0045589A">
      <w:pPr>
        <w:pStyle w:val="ListParagraph"/>
        <w:numPr>
          <w:ilvl w:val="0"/>
          <w:numId w:val="31"/>
        </w:numPr>
      </w:pPr>
      <w:r w:rsidRPr="0045589A">
        <w:t xml:space="preserve">A change in medical status of the patient that may represent a caution to the use of PCSK9 inhibitors </w:t>
      </w:r>
      <w:r w:rsidR="003F78BE">
        <w:t>such as</w:t>
      </w:r>
      <w:r w:rsidRPr="0045589A">
        <w:t xml:space="preserve"> worsening renal or hepatic failure. </w:t>
      </w:r>
    </w:p>
    <w:p w14:paraId="1FA82283" w14:textId="77777777" w:rsidR="0045589A" w:rsidRPr="0045589A" w:rsidRDefault="0045589A" w:rsidP="0045589A"/>
    <w:p w14:paraId="1040C027" w14:textId="23D8D390" w:rsidR="0045589A" w:rsidRPr="0045589A" w:rsidRDefault="0045589A" w:rsidP="0045589A">
      <w:r w:rsidRPr="0045589A">
        <w:t>This guidance has been authored jointly by</w:t>
      </w:r>
      <w:r w:rsidR="0069457B">
        <w:t xml:space="preserve"> the</w:t>
      </w:r>
      <w:r w:rsidRPr="0045589A">
        <w:t xml:space="preserve"> lipid specialist </w:t>
      </w:r>
      <w:r w:rsidR="0069457B">
        <w:t xml:space="preserve">from RCHT and NHS CIOS ICB </w:t>
      </w:r>
      <w:r w:rsidR="00283B64">
        <w:t>–</w:t>
      </w:r>
      <w:r w:rsidRPr="0045589A">
        <w:t xml:space="preserve"> </w:t>
      </w:r>
      <w:r w:rsidR="00283B64">
        <w:t xml:space="preserve">November </w:t>
      </w:r>
      <w:r w:rsidRPr="0045589A">
        <w:t>2022.</w:t>
      </w:r>
    </w:p>
    <w:p w14:paraId="51F457A7" w14:textId="77B65692" w:rsidR="00D90A95" w:rsidRPr="0045589A" w:rsidRDefault="00D90A95" w:rsidP="0045589A"/>
    <w:sectPr w:rsidR="00D90A95" w:rsidRPr="0045589A" w:rsidSect="006B21E6">
      <w:headerReference w:type="default" r:id="rId7"/>
      <w:footerReference w:type="default" r:id="rId8"/>
      <w:headerReference w:type="first" r:id="rId9"/>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F446" w14:textId="77777777" w:rsidR="00FB7B0C" w:rsidRDefault="00FB7B0C" w:rsidP="00D85356">
      <w:r>
        <w:separator/>
      </w:r>
    </w:p>
  </w:endnote>
  <w:endnote w:type="continuationSeparator" w:id="0">
    <w:p w14:paraId="4087EEF6" w14:textId="77777777" w:rsidR="00FB7B0C" w:rsidRDefault="00FB7B0C" w:rsidP="00D8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2008" w14:textId="77777777" w:rsidR="00D90A95" w:rsidRDefault="00D90A95" w:rsidP="00D90A95">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6385" w14:textId="77777777" w:rsidR="00D85356" w:rsidRPr="0037101C" w:rsidRDefault="0037101C" w:rsidP="0037101C">
    <w:pPr>
      <w:pStyle w:val="Footer"/>
    </w:pPr>
    <w:r>
      <w:rPr>
        <w:noProof/>
      </w:rPr>
      <w:drawing>
        <wp:anchor distT="0" distB="0" distL="114300" distR="114300" simplePos="0" relativeHeight="251658240" behindDoc="0" locked="0" layoutInCell="1" allowOverlap="0" wp14:anchorId="30C18C51" wp14:editId="64AA9AD2">
          <wp:simplePos x="0" y="0"/>
          <wp:positionH relativeFrom="page">
            <wp:align>right</wp:align>
          </wp:positionH>
          <wp:positionV relativeFrom="page">
            <wp:align>bottom</wp:align>
          </wp:positionV>
          <wp:extent cx="7592400" cy="13968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2400" cy="139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81E1" w14:textId="77777777" w:rsidR="00FB7B0C" w:rsidRDefault="00FB7B0C" w:rsidP="00D85356">
      <w:r>
        <w:separator/>
      </w:r>
    </w:p>
  </w:footnote>
  <w:footnote w:type="continuationSeparator" w:id="0">
    <w:p w14:paraId="786EA8A6" w14:textId="77777777" w:rsidR="00FB7B0C" w:rsidRDefault="00FB7B0C" w:rsidP="00D8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455D" w14:textId="77777777" w:rsidR="00D85356" w:rsidRDefault="00D85356" w:rsidP="00D85356">
    <w:pPr>
      <w:pStyle w:val="Header"/>
      <w:jc w:val="right"/>
    </w:pPr>
  </w:p>
  <w:p w14:paraId="4A2DFA78" w14:textId="77777777" w:rsidR="00D85356" w:rsidRDefault="00D85356" w:rsidP="00D8535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B725" w14:textId="77777777" w:rsidR="00D85356" w:rsidRPr="00D90A95" w:rsidRDefault="00D90A95" w:rsidP="00D90A95">
    <w:pPr>
      <w:pStyle w:val="Header"/>
      <w:jc w:val="right"/>
    </w:pPr>
    <w:r>
      <w:rPr>
        <w:noProof/>
      </w:rPr>
      <w:drawing>
        <wp:inline distT="0" distB="0" distL="0" distR="0" wp14:anchorId="25178ADA" wp14:editId="13369A13">
          <wp:extent cx="2008505" cy="1209675"/>
          <wp:effectExtent l="0" t="0" r="0" b="0"/>
          <wp:docPr id="3" name="Picture 3" descr="NHS Cornwall and Isles of Scil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Cornwall and Isles of Scilly logo"/>
                  <pic:cNvPicPr/>
                </pic:nvPicPr>
                <pic:blipFill rotWithShape="1">
                  <a:blip r:embed="rId1">
                    <a:extLst>
                      <a:ext uri="{28A0092B-C50C-407E-A947-70E740481C1C}">
                        <a14:useLocalDpi xmlns:a14="http://schemas.microsoft.com/office/drawing/2010/main" val="0"/>
                      </a:ext>
                    </a:extLst>
                  </a:blip>
                  <a:srcRect t="19543" r="14489" b="10262"/>
                  <a:stretch/>
                </pic:blipFill>
                <pic:spPr bwMode="auto">
                  <a:xfrm>
                    <a:off x="0" y="0"/>
                    <a:ext cx="2025041" cy="12196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289"/>
    <w:multiLevelType w:val="hybridMultilevel"/>
    <w:tmpl w:val="FA3A3032"/>
    <w:lvl w:ilvl="0" w:tplc="58FE8D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755CC5"/>
    <w:multiLevelType w:val="hybridMultilevel"/>
    <w:tmpl w:val="CED447AC"/>
    <w:lvl w:ilvl="0" w:tplc="B1CECFC0">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642AD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56400E2B"/>
    <w:multiLevelType w:val="hybridMultilevel"/>
    <w:tmpl w:val="6D2A4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1362110">
    <w:abstractNumId w:val="1"/>
  </w:num>
  <w:num w:numId="2" w16cid:durableId="763919465">
    <w:abstractNumId w:val="1"/>
  </w:num>
  <w:num w:numId="3" w16cid:durableId="1145394911">
    <w:abstractNumId w:val="2"/>
  </w:num>
  <w:num w:numId="4" w16cid:durableId="945425856">
    <w:abstractNumId w:val="2"/>
  </w:num>
  <w:num w:numId="5" w16cid:durableId="1649094071">
    <w:abstractNumId w:val="2"/>
  </w:num>
  <w:num w:numId="6" w16cid:durableId="1529372072">
    <w:abstractNumId w:val="2"/>
  </w:num>
  <w:num w:numId="7" w16cid:durableId="1736514604">
    <w:abstractNumId w:val="2"/>
  </w:num>
  <w:num w:numId="8" w16cid:durableId="1532568049">
    <w:abstractNumId w:val="2"/>
  </w:num>
  <w:num w:numId="9" w16cid:durableId="1024945026">
    <w:abstractNumId w:val="2"/>
  </w:num>
  <w:num w:numId="10" w16cid:durableId="1433207713">
    <w:abstractNumId w:val="2"/>
  </w:num>
  <w:num w:numId="11" w16cid:durableId="1021707507">
    <w:abstractNumId w:val="2"/>
  </w:num>
  <w:num w:numId="12" w16cid:durableId="1198545258">
    <w:abstractNumId w:val="2"/>
  </w:num>
  <w:num w:numId="13" w16cid:durableId="1991016032">
    <w:abstractNumId w:val="2"/>
  </w:num>
  <w:num w:numId="14" w16cid:durableId="1217742682">
    <w:abstractNumId w:val="2"/>
  </w:num>
  <w:num w:numId="15" w16cid:durableId="1225339568">
    <w:abstractNumId w:val="2"/>
  </w:num>
  <w:num w:numId="16" w16cid:durableId="1372532099">
    <w:abstractNumId w:val="2"/>
  </w:num>
  <w:num w:numId="17" w16cid:durableId="80683059">
    <w:abstractNumId w:val="2"/>
  </w:num>
  <w:num w:numId="18" w16cid:durableId="946084567">
    <w:abstractNumId w:val="2"/>
  </w:num>
  <w:num w:numId="19" w16cid:durableId="1412391811">
    <w:abstractNumId w:val="2"/>
  </w:num>
  <w:num w:numId="20" w16cid:durableId="1751541340">
    <w:abstractNumId w:val="2"/>
  </w:num>
  <w:num w:numId="21" w16cid:durableId="1078669393">
    <w:abstractNumId w:val="2"/>
  </w:num>
  <w:num w:numId="22" w16cid:durableId="1459104128">
    <w:abstractNumId w:val="2"/>
  </w:num>
  <w:num w:numId="23" w16cid:durableId="1119103582">
    <w:abstractNumId w:val="2"/>
  </w:num>
  <w:num w:numId="24" w16cid:durableId="238945319">
    <w:abstractNumId w:val="2"/>
  </w:num>
  <w:num w:numId="25" w16cid:durableId="183523521">
    <w:abstractNumId w:val="2"/>
  </w:num>
  <w:num w:numId="26" w16cid:durableId="198712259">
    <w:abstractNumId w:val="2"/>
  </w:num>
  <w:num w:numId="27" w16cid:durableId="1662810125">
    <w:abstractNumId w:val="2"/>
  </w:num>
  <w:num w:numId="28" w16cid:durableId="181091745">
    <w:abstractNumId w:val="2"/>
  </w:num>
  <w:num w:numId="29" w16cid:durableId="825895765">
    <w:abstractNumId w:val="2"/>
  </w:num>
  <w:num w:numId="30" w16cid:durableId="1512329178">
    <w:abstractNumId w:val="2"/>
  </w:num>
  <w:num w:numId="31" w16cid:durableId="1933007699">
    <w:abstractNumId w:val="3"/>
  </w:num>
  <w:num w:numId="32" w16cid:durableId="7105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0C"/>
    <w:rsid w:val="00091EBE"/>
    <w:rsid w:val="000C0D39"/>
    <w:rsid w:val="00106277"/>
    <w:rsid w:val="00125D01"/>
    <w:rsid w:val="001B7425"/>
    <w:rsid w:val="002746C0"/>
    <w:rsid w:val="00283B64"/>
    <w:rsid w:val="002879AB"/>
    <w:rsid w:val="0033089E"/>
    <w:rsid w:val="0037101C"/>
    <w:rsid w:val="003F78BE"/>
    <w:rsid w:val="0045589A"/>
    <w:rsid w:val="004D2BB7"/>
    <w:rsid w:val="004E0AE2"/>
    <w:rsid w:val="004E6B23"/>
    <w:rsid w:val="00582B98"/>
    <w:rsid w:val="0059776A"/>
    <w:rsid w:val="0069457B"/>
    <w:rsid w:val="006B21E6"/>
    <w:rsid w:val="006E4C21"/>
    <w:rsid w:val="0079240D"/>
    <w:rsid w:val="007A757E"/>
    <w:rsid w:val="00804D01"/>
    <w:rsid w:val="0088013A"/>
    <w:rsid w:val="009118A3"/>
    <w:rsid w:val="009651D1"/>
    <w:rsid w:val="009866D9"/>
    <w:rsid w:val="00A13A97"/>
    <w:rsid w:val="00A5798C"/>
    <w:rsid w:val="00A6506D"/>
    <w:rsid w:val="00B538B0"/>
    <w:rsid w:val="00BB6F5C"/>
    <w:rsid w:val="00BE777F"/>
    <w:rsid w:val="00BF0CC4"/>
    <w:rsid w:val="00C06B4C"/>
    <w:rsid w:val="00C84C1E"/>
    <w:rsid w:val="00CE5BA7"/>
    <w:rsid w:val="00D05D30"/>
    <w:rsid w:val="00D85356"/>
    <w:rsid w:val="00D90A95"/>
    <w:rsid w:val="00E525C7"/>
    <w:rsid w:val="00F52BB8"/>
    <w:rsid w:val="00FB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5C136"/>
  <w15:docId w15:val="{06F6F21F-418E-40A0-90EC-D2479638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98"/>
  </w:style>
  <w:style w:type="paragraph" w:styleId="Heading1">
    <w:name w:val="heading 1"/>
    <w:basedOn w:val="Normal"/>
    <w:next w:val="Normal"/>
    <w:link w:val="Heading1Char"/>
    <w:autoRedefine/>
    <w:qFormat/>
    <w:rsid w:val="004E0AE2"/>
    <w:pPr>
      <w:keepNext/>
      <w:keepLines/>
      <w:outlineLvl w:val="0"/>
    </w:pPr>
    <w:rPr>
      <w:rFonts w:eastAsiaTheme="majorEastAsia" w:cstheme="majorBidi"/>
      <w:b/>
      <w:bCs/>
      <w:color w:val="005EB8"/>
      <w:sz w:val="32"/>
      <w:szCs w:val="28"/>
    </w:rPr>
  </w:style>
  <w:style w:type="paragraph" w:styleId="Heading2">
    <w:name w:val="heading 2"/>
    <w:basedOn w:val="Normal"/>
    <w:next w:val="Normal"/>
    <w:link w:val="Heading2Char"/>
    <w:autoRedefine/>
    <w:unhideWhenUsed/>
    <w:qFormat/>
    <w:rsid w:val="004E0AE2"/>
    <w:pPr>
      <w:keepNext/>
      <w:keepLines/>
      <w:outlineLvl w:val="1"/>
    </w:pPr>
    <w:rPr>
      <w:rFonts w:eastAsiaTheme="majorEastAsia" w:cstheme="majorBidi"/>
      <w:b/>
      <w:bCs/>
      <w:color w:val="005EB8"/>
      <w:sz w:val="28"/>
      <w:szCs w:val="26"/>
    </w:rPr>
  </w:style>
  <w:style w:type="paragraph" w:styleId="Heading3">
    <w:name w:val="heading 3"/>
    <w:basedOn w:val="Normal"/>
    <w:next w:val="Normal"/>
    <w:link w:val="Heading3Char"/>
    <w:autoRedefine/>
    <w:unhideWhenUsed/>
    <w:qFormat/>
    <w:rsid w:val="00D90A95"/>
    <w:pPr>
      <w:keepNext/>
      <w:keepLines/>
      <w:outlineLvl w:val="2"/>
    </w:pPr>
    <w:rPr>
      <w:rFonts w:eastAsiaTheme="majorEastAsia" w:cstheme="majorBidi"/>
      <w:b/>
      <w:bCs/>
      <w:color w:val="005EB8"/>
    </w:rPr>
  </w:style>
  <w:style w:type="paragraph" w:styleId="Heading4">
    <w:name w:val="heading 4"/>
    <w:basedOn w:val="Normal"/>
    <w:next w:val="Normal"/>
    <w:link w:val="Heading4Char"/>
    <w:autoRedefine/>
    <w:semiHidden/>
    <w:unhideWhenUsed/>
    <w:qFormat/>
    <w:rsid w:val="00D90A95"/>
    <w:pPr>
      <w:keepNext/>
      <w:keepLines/>
      <w:outlineLvl w:val="3"/>
    </w:pPr>
    <w:rPr>
      <w:rFonts w:asciiTheme="majorHAnsi" w:eastAsiaTheme="majorEastAsia" w:hAnsiTheme="majorHAnsi" w:cstheme="majorBidi"/>
      <w:b/>
      <w:bCs/>
      <w:iCs/>
      <w:color w:val="005EB8"/>
    </w:rPr>
  </w:style>
  <w:style w:type="paragraph" w:styleId="Heading5">
    <w:name w:val="heading 5"/>
    <w:basedOn w:val="Normal"/>
    <w:next w:val="Normal"/>
    <w:link w:val="Heading5Char"/>
    <w:uiPriority w:val="9"/>
    <w:semiHidden/>
    <w:unhideWhenUsed/>
    <w:qFormat/>
    <w:rsid w:val="00582B9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semiHidden/>
    <w:unhideWhenUsed/>
    <w:qFormat/>
    <w:rsid w:val="00582B98"/>
    <w:pPr>
      <w:keepNext/>
      <w:keepLines/>
      <w:outlineLvl w:val="5"/>
    </w:pPr>
    <w:rPr>
      <w:rFonts w:asciiTheme="majorHAnsi" w:eastAsiaTheme="majorEastAsia" w:hAnsiTheme="majorHAnsi" w:cstheme="majorBidi"/>
      <w:b/>
      <w:iCs/>
    </w:rPr>
  </w:style>
  <w:style w:type="paragraph" w:styleId="Heading7">
    <w:name w:val="heading 7"/>
    <w:basedOn w:val="Normal"/>
    <w:next w:val="Normal"/>
    <w:link w:val="Heading7Char"/>
    <w:autoRedefine/>
    <w:uiPriority w:val="9"/>
    <w:semiHidden/>
    <w:unhideWhenUsed/>
    <w:qFormat/>
    <w:rsid w:val="00582B98"/>
    <w:pPr>
      <w:keepNext/>
      <w:keepLines/>
      <w:outlineLvl w:val="6"/>
    </w:pPr>
    <w:rPr>
      <w:rFonts w:asciiTheme="majorHAnsi" w:eastAsiaTheme="majorEastAsia" w:hAnsiTheme="majorHAnsi" w:cstheme="majorBidi"/>
      <w:b/>
      <w:iCs/>
    </w:rPr>
  </w:style>
  <w:style w:type="paragraph" w:styleId="Heading8">
    <w:name w:val="heading 8"/>
    <w:basedOn w:val="Normal"/>
    <w:next w:val="Normal"/>
    <w:link w:val="Heading8Char"/>
    <w:autoRedefine/>
    <w:uiPriority w:val="9"/>
    <w:semiHidden/>
    <w:unhideWhenUsed/>
    <w:qFormat/>
    <w:rsid w:val="00582B98"/>
    <w:pPr>
      <w:keepNext/>
      <w:keepLines/>
      <w:outlineLvl w:val="7"/>
    </w:pPr>
    <w:rPr>
      <w:rFonts w:asciiTheme="majorHAnsi" w:eastAsiaTheme="majorEastAsia" w:hAnsiTheme="majorHAnsi" w:cstheme="majorBidi"/>
      <w:b/>
      <w:szCs w:val="20"/>
    </w:rPr>
  </w:style>
  <w:style w:type="paragraph" w:styleId="Heading9">
    <w:name w:val="heading 9"/>
    <w:basedOn w:val="Normal"/>
    <w:next w:val="Normal"/>
    <w:link w:val="Heading9Char"/>
    <w:autoRedefine/>
    <w:uiPriority w:val="9"/>
    <w:semiHidden/>
    <w:unhideWhenUsed/>
    <w:qFormat/>
    <w:rsid w:val="00582B98"/>
    <w:pPr>
      <w:keepNext/>
      <w:keepLines/>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AE2"/>
    <w:rPr>
      <w:rFonts w:eastAsiaTheme="majorEastAsia" w:cstheme="majorBidi"/>
      <w:b/>
      <w:bCs/>
      <w:color w:val="005EB8"/>
      <w:sz w:val="32"/>
      <w:szCs w:val="28"/>
    </w:rPr>
  </w:style>
  <w:style w:type="character" w:customStyle="1" w:styleId="Heading2Char">
    <w:name w:val="Heading 2 Char"/>
    <w:basedOn w:val="DefaultParagraphFont"/>
    <w:link w:val="Heading2"/>
    <w:rsid w:val="004E0AE2"/>
    <w:rPr>
      <w:rFonts w:eastAsiaTheme="majorEastAsia" w:cstheme="majorBidi"/>
      <w:b/>
      <w:bCs/>
      <w:color w:val="005EB8"/>
      <w:sz w:val="28"/>
      <w:szCs w:val="26"/>
    </w:rPr>
  </w:style>
  <w:style w:type="character" w:customStyle="1" w:styleId="Heading3Char">
    <w:name w:val="Heading 3 Char"/>
    <w:basedOn w:val="DefaultParagraphFont"/>
    <w:link w:val="Heading3"/>
    <w:rsid w:val="00D90A95"/>
    <w:rPr>
      <w:rFonts w:eastAsiaTheme="majorEastAsia" w:cstheme="majorBidi"/>
      <w:b/>
      <w:bCs/>
      <w:color w:val="005EB8"/>
    </w:rPr>
  </w:style>
  <w:style w:type="character" w:customStyle="1" w:styleId="Heading4Char">
    <w:name w:val="Heading 4 Char"/>
    <w:basedOn w:val="DefaultParagraphFont"/>
    <w:link w:val="Heading4"/>
    <w:semiHidden/>
    <w:rsid w:val="00D90A95"/>
    <w:rPr>
      <w:rFonts w:asciiTheme="majorHAnsi" w:eastAsiaTheme="majorEastAsia" w:hAnsiTheme="majorHAnsi" w:cstheme="majorBidi"/>
      <w:b/>
      <w:bCs/>
      <w:iCs/>
      <w:color w:val="005EB8"/>
    </w:rPr>
  </w:style>
  <w:style w:type="paragraph" w:styleId="NoSpacing">
    <w:name w:val="No Spacing"/>
    <w:uiPriority w:val="1"/>
    <w:qFormat/>
    <w:rsid w:val="00582B98"/>
    <w:rPr>
      <w:szCs w:val="22"/>
    </w:rPr>
  </w:style>
  <w:style w:type="paragraph" w:styleId="Subtitle">
    <w:name w:val="Subtitle"/>
    <w:basedOn w:val="Normal"/>
    <w:next w:val="Normal"/>
    <w:link w:val="SubtitleChar"/>
    <w:uiPriority w:val="11"/>
    <w:rsid w:val="001B7425"/>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1B7425"/>
    <w:rPr>
      <w:rFonts w:asciiTheme="majorHAnsi" w:eastAsiaTheme="majorEastAsia" w:hAnsiTheme="majorHAnsi" w:cstheme="majorBidi"/>
      <w:i/>
      <w:iCs/>
      <w:spacing w:val="15"/>
    </w:rPr>
  </w:style>
  <w:style w:type="paragraph" w:styleId="Title">
    <w:name w:val="Title"/>
    <w:basedOn w:val="Normal"/>
    <w:next w:val="Normal"/>
    <w:link w:val="TitleChar"/>
    <w:autoRedefine/>
    <w:qFormat/>
    <w:rsid w:val="00582B98"/>
    <w:pPr>
      <w:contextualSpacing/>
    </w:pPr>
    <w:rPr>
      <w:rFonts w:asciiTheme="majorHAnsi" w:eastAsiaTheme="majorEastAsia" w:hAnsiTheme="majorHAnsi" w:cstheme="majorBidi"/>
      <w:b/>
      <w:sz w:val="36"/>
      <w:szCs w:val="52"/>
    </w:rPr>
  </w:style>
  <w:style w:type="character" w:customStyle="1" w:styleId="TitleChar">
    <w:name w:val="Title Char"/>
    <w:basedOn w:val="DefaultParagraphFont"/>
    <w:link w:val="Title"/>
    <w:rsid w:val="00582B98"/>
    <w:rPr>
      <w:rFonts w:asciiTheme="majorHAnsi" w:eastAsiaTheme="majorEastAsia" w:hAnsiTheme="majorHAnsi" w:cstheme="majorBidi"/>
      <w:b/>
      <w:sz w:val="36"/>
      <w:szCs w:val="52"/>
    </w:rPr>
  </w:style>
  <w:style w:type="character" w:styleId="Strong">
    <w:name w:val="Strong"/>
    <w:basedOn w:val="DefaultParagraphFont"/>
    <w:uiPriority w:val="3"/>
    <w:qFormat/>
    <w:rsid w:val="00582B98"/>
    <w:rPr>
      <w:rFonts w:ascii="Arial" w:hAnsi="Arial"/>
      <w:b/>
      <w:bCs/>
      <w:sz w:val="24"/>
    </w:rPr>
  </w:style>
  <w:style w:type="paragraph" w:styleId="Footer">
    <w:name w:val="footer"/>
    <w:basedOn w:val="Normal"/>
    <w:link w:val="FooterChar"/>
    <w:uiPriority w:val="99"/>
    <w:unhideWhenUsed/>
    <w:rsid w:val="001B7425"/>
    <w:pPr>
      <w:tabs>
        <w:tab w:val="center" w:pos="4513"/>
        <w:tab w:val="right" w:pos="9026"/>
      </w:tabs>
    </w:pPr>
  </w:style>
  <w:style w:type="character" w:customStyle="1" w:styleId="FooterChar">
    <w:name w:val="Footer Char"/>
    <w:basedOn w:val="DefaultParagraphFont"/>
    <w:link w:val="Footer"/>
    <w:uiPriority w:val="99"/>
    <w:rsid w:val="001B7425"/>
  </w:style>
  <w:style w:type="character" w:customStyle="1" w:styleId="Heading5Char">
    <w:name w:val="Heading 5 Char"/>
    <w:basedOn w:val="DefaultParagraphFont"/>
    <w:link w:val="Heading5"/>
    <w:uiPriority w:val="9"/>
    <w:semiHidden/>
    <w:rsid w:val="00582B98"/>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582B98"/>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582B98"/>
    <w:rPr>
      <w:rFonts w:asciiTheme="majorHAnsi" w:eastAsiaTheme="majorEastAsia" w:hAnsiTheme="majorHAnsi" w:cstheme="majorBidi"/>
      <w:b/>
      <w:szCs w:val="20"/>
    </w:rPr>
  </w:style>
  <w:style w:type="character" w:customStyle="1" w:styleId="Heading9Char">
    <w:name w:val="Heading 9 Char"/>
    <w:basedOn w:val="DefaultParagraphFont"/>
    <w:link w:val="Heading9"/>
    <w:uiPriority w:val="9"/>
    <w:semiHidden/>
    <w:rsid w:val="00582B98"/>
    <w:rPr>
      <w:rFonts w:asciiTheme="majorHAnsi" w:eastAsiaTheme="majorEastAsia" w:hAnsiTheme="majorHAnsi" w:cstheme="majorBidi"/>
      <w:b/>
      <w:iCs/>
      <w:szCs w:val="20"/>
    </w:rPr>
  </w:style>
  <w:style w:type="character" w:styleId="PageNumber">
    <w:name w:val="page number"/>
    <w:basedOn w:val="DefaultParagraphFont"/>
    <w:uiPriority w:val="99"/>
    <w:semiHidden/>
    <w:unhideWhenUsed/>
    <w:rsid w:val="001B7425"/>
  </w:style>
  <w:style w:type="character" w:styleId="Emphasis">
    <w:name w:val="Emphasis"/>
    <w:basedOn w:val="DefaultParagraphFont"/>
    <w:uiPriority w:val="20"/>
    <w:rsid w:val="001B7425"/>
    <w:rPr>
      <w:i/>
      <w:iCs/>
    </w:rPr>
  </w:style>
  <w:style w:type="character" w:styleId="IntenseEmphasis">
    <w:name w:val="Intense Emphasis"/>
    <w:basedOn w:val="DefaultParagraphFont"/>
    <w:uiPriority w:val="21"/>
    <w:rsid w:val="001B7425"/>
    <w:rPr>
      <w:b/>
      <w:bCs/>
      <w:i/>
      <w:iCs/>
      <w:color w:val="auto"/>
    </w:rPr>
  </w:style>
  <w:style w:type="table" w:customStyle="1" w:styleId="TableGrid1">
    <w:name w:val="Table Grid1"/>
    <w:basedOn w:val="TableNormal"/>
    <w:next w:val="TableGrid"/>
    <w:uiPriority w:val="59"/>
    <w:rsid w:val="001B7425"/>
    <w:rPr>
      <w:rFonts w:eastAsia="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7425"/>
    <w:rPr>
      <w:rFonts w:asciiTheme="minorHAnsi" w:hAnsiTheme="minorHAnsi"/>
      <w:szCs w:val="22"/>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Heading7Char">
    <w:name w:val="Heading 7 Char"/>
    <w:basedOn w:val="DefaultParagraphFont"/>
    <w:link w:val="Heading7"/>
    <w:uiPriority w:val="9"/>
    <w:semiHidden/>
    <w:rsid w:val="00582B98"/>
    <w:rPr>
      <w:rFonts w:asciiTheme="majorHAnsi" w:eastAsiaTheme="majorEastAsia" w:hAnsiTheme="majorHAnsi" w:cstheme="majorBidi"/>
      <w:b/>
      <w:iCs/>
    </w:rPr>
  </w:style>
  <w:style w:type="paragraph" w:styleId="TOC1">
    <w:name w:val="toc 1"/>
    <w:basedOn w:val="Normal"/>
    <w:next w:val="Normal"/>
    <w:autoRedefine/>
    <w:uiPriority w:val="39"/>
    <w:semiHidden/>
    <w:unhideWhenUsed/>
    <w:rsid w:val="001B7425"/>
    <w:pPr>
      <w:spacing w:after="100"/>
    </w:pPr>
  </w:style>
  <w:style w:type="paragraph" w:styleId="FootnoteText">
    <w:name w:val="footnote text"/>
    <w:basedOn w:val="Normal"/>
    <w:link w:val="FootnoteTextChar"/>
    <w:uiPriority w:val="99"/>
    <w:semiHidden/>
    <w:unhideWhenUsed/>
    <w:rsid w:val="001B7425"/>
    <w:rPr>
      <w:sz w:val="20"/>
      <w:szCs w:val="20"/>
    </w:rPr>
  </w:style>
  <w:style w:type="character" w:customStyle="1" w:styleId="FootnoteTextChar">
    <w:name w:val="Footnote Text Char"/>
    <w:basedOn w:val="DefaultParagraphFont"/>
    <w:link w:val="FootnoteText"/>
    <w:uiPriority w:val="99"/>
    <w:semiHidden/>
    <w:rsid w:val="001B7425"/>
    <w:rPr>
      <w:sz w:val="20"/>
      <w:szCs w:val="20"/>
    </w:rPr>
  </w:style>
  <w:style w:type="paragraph" w:styleId="CommentText">
    <w:name w:val="annotation text"/>
    <w:basedOn w:val="Normal"/>
    <w:link w:val="CommentTextChar"/>
    <w:uiPriority w:val="99"/>
    <w:semiHidden/>
    <w:unhideWhenUsed/>
    <w:rsid w:val="001B7425"/>
    <w:rPr>
      <w:sz w:val="20"/>
      <w:szCs w:val="20"/>
    </w:rPr>
  </w:style>
  <w:style w:type="character" w:customStyle="1" w:styleId="CommentTextChar">
    <w:name w:val="Comment Text Char"/>
    <w:basedOn w:val="DefaultParagraphFont"/>
    <w:link w:val="CommentText"/>
    <w:uiPriority w:val="99"/>
    <w:semiHidden/>
    <w:rsid w:val="001B7425"/>
    <w:rPr>
      <w:sz w:val="20"/>
      <w:szCs w:val="20"/>
    </w:rPr>
  </w:style>
  <w:style w:type="character" w:styleId="FootnoteReference">
    <w:name w:val="footnote reference"/>
    <w:basedOn w:val="DefaultParagraphFont"/>
    <w:uiPriority w:val="99"/>
    <w:semiHidden/>
    <w:unhideWhenUsed/>
    <w:rsid w:val="001B7425"/>
    <w:rPr>
      <w:vertAlign w:val="superscript"/>
    </w:rPr>
  </w:style>
  <w:style w:type="character" w:styleId="CommentReference">
    <w:name w:val="annotation reference"/>
    <w:uiPriority w:val="99"/>
    <w:semiHidden/>
    <w:unhideWhenUsed/>
    <w:rsid w:val="001B7425"/>
    <w:rPr>
      <w:sz w:val="16"/>
      <w:szCs w:val="16"/>
    </w:rPr>
  </w:style>
  <w:style w:type="character" w:styleId="Hyperlink">
    <w:name w:val="Hyperlink"/>
    <w:basedOn w:val="DefaultParagraphFont"/>
    <w:uiPriority w:val="99"/>
    <w:unhideWhenUsed/>
    <w:rsid w:val="001B7425"/>
    <w:rPr>
      <w:rFonts w:ascii="Arial" w:hAnsi="Arial"/>
      <w:color w:val="0000FF" w:themeColor="hyperlink"/>
      <w:sz w:val="24"/>
      <w:u w:val="single"/>
    </w:rPr>
  </w:style>
  <w:style w:type="character" w:styleId="FollowedHyperlink">
    <w:name w:val="FollowedHyperlink"/>
    <w:basedOn w:val="DefaultParagraphFont"/>
    <w:uiPriority w:val="99"/>
    <w:semiHidden/>
    <w:unhideWhenUsed/>
    <w:rsid w:val="001B7425"/>
    <w:rPr>
      <w:color w:val="800080" w:themeColor="followedHyperlink"/>
      <w:u w:val="single"/>
    </w:rPr>
  </w:style>
  <w:style w:type="paragraph" w:styleId="DocumentMap">
    <w:name w:val="Document Map"/>
    <w:basedOn w:val="Normal"/>
    <w:link w:val="DocumentMapChar"/>
    <w:uiPriority w:val="99"/>
    <w:semiHidden/>
    <w:unhideWhenUsed/>
    <w:rsid w:val="001B7425"/>
    <w:rPr>
      <w:rFonts w:cs="Tahoma"/>
      <w:szCs w:val="16"/>
    </w:rPr>
  </w:style>
  <w:style w:type="character" w:customStyle="1" w:styleId="DocumentMapChar">
    <w:name w:val="Document Map Char"/>
    <w:basedOn w:val="DefaultParagraphFont"/>
    <w:link w:val="DocumentMap"/>
    <w:uiPriority w:val="99"/>
    <w:semiHidden/>
    <w:rsid w:val="001B7425"/>
    <w:rPr>
      <w:rFonts w:cs="Tahoma"/>
      <w:szCs w:val="16"/>
    </w:rPr>
  </w:style>
  <w:style w:type="paragraph" w:styleId="NormalWeb">
    <w:name w:val="Normal (Web)"/>
    <w:basedOn w:val="Normal"/>
    <w:uiPriority w:val="99"/>
    <w:unhideWhenUsed/>
    <w:rsid w:val="001B7425"/>
    <w:pPr>
      <w:spacing w:before="100" w:beforeAutospacing="1" w:after="100" w:afterAutospacing="1"/>
    </w:pPr>
    <w:rPr>
      <w:lang w:eastAsia="en-GB"/>
    </w:rPr>
  </w:style>
  <w:style w:type="paragraph" w:styleId="CommentSubject">
    <w:name w:val="annotation subject"/>
    <w:basedOn w:val="CommentText"/>
    <w:next w:val="CommentText"/>
    <w:link w:val="CommentSubjectChar"/>
    <w:uiPriority w:val="99"/>
    <w:semiHidden/>
    <w:unhideWhenUsed/>
    <w:rsid w:val="001B7425"/>
    <w:rPr>
      <w:b/>
      <w:bCs/>
    </w:rPr>
  </w:style>
  <w:style w:type="character" w:customStyle="1" w:styleId="CommentSubjectChar">
    <w:name w:val="Comment Subject Char"/>
    <w:basedOn w:val="CommentTextChar"/>
    <w:link w:val="CommentSubject"/>
    <w:uiPriority w:val="99"/>
    <w:semiHidden/>
    <w:rsid w:val="001B7425"/>
    <w:rPr>
      <w:b/>
      <w:bCs/>
      <w:sz w:val="20"/>
      <w:szCs w:val="20"/>
    </w:rPr>
  </w:style>
  <w:style w:type="paragraph" w:styleId="BalloonText">
    <w:name w:val="Balloon Text"/>
    <w:basedOn w:val="Normal"/>
    <w:link w:val="BalloonTextChar"/>
    <w:uiPriority w:val="99"/>
    <w:semiHidden/>
    <w:unhideWhenUsed/>
    <w:rsid w:val="001B7425"/>
    <w:rPr>
      <w:rFonts w:ascii="Tahoma" w:hAnsi="Tahoma" w:cs="Tahoma"/>
      <w:sz w:val="16"/>
      <w:szCs w:val="16"/>
    </w:rPr>
  </w:style>
  <w:style w:type="character" w:customStyle="1" w:styleId="BalloonTextChar">
    <w:name w:val="Balloon Text Char"/>
    <w:basedOn w:val="DefaultParagraphFont"/>
    <w:link w:val="BalloonText"/>
    <w:uiPriority w:val="99"/>
    <w:semiHidden/>
    <w:rsid w:val="001B7425"/>
    <w:rPr>
      <w:rFonts w:ascii="Tahoma" w:hAnsi="Tahoma" w:cs="Tahoma"/>
      <w:sz w:val="16"/>
      <w:szCs w:val="16"/>
    </w:rPr>
  </w:style>
  <w:style w:type="character" w:styleId="PlaceholderText">
    <w:name w:val="Placeholder Text"/>
    <w:basedOn w:val="DefaultParagraphFont"/>
    <w:uiPriority w:val="99"/>
    <w:semiHidden/>
    <w:rsid w:val="001B7425"/>
    <w:rPr>
      <w:color w:val="808080"/>
    </w:rPr>
  </w:style>
  <w:style w:type="paragraph" w:styleId="ListParagraph">
    <w:name w:val="List Paragraph"/>
    <w:basedOn w:val="Normal"/>
    <w:uiPriority w:val="2"/>
    <w:qFormat/>
    <w:rsid w:val="00582B98"/>
    <w:pPr>
      <w:ind w:left="720"/>
      <w:contextualSpacing/>
    </w:pPr>
  </w:style>
  <w:style w:type="paragraph" w:styleId="Quote">
    <w:name w:val="Quote"/>
    <w:basedOn w:val="Normal"/>
    <w:next w:val="Normal"/>
    <w:link w:val="QuoteChar"/>
    <w:uiPriority w:val="4"/>
    <w:rsid w:val="001B7425"/>
    <w:rPr>
      <w:i/>
      <w:iCs/>
    </w:rPr>
  </w:style>
  <w:style w:type="character" w:customStyle="1" w:styleId="QuoteChar">
    <w:name w:val="Quote Char"/>
    <w:basedOn w:val="DefaultParagraphFont"/>
    <w:link w:val="Quote"/>
    <w:uiPriority w:val="4"/>
    <w:rsid w:val="001B7425"/>
    <w:rPr>
      <w:i/>
      <w:iCs/>
    </w:rPr>
  </w:style>
  <w:style w:type="paragraph" w:styleId="IntenseQuote">
    <w:name w:val="Intense Quote"/>
    <w:basedOn w:val="Normal"/>
    <w:next w:val="Normal"/>
    <w:link w:val="IntenseQuoteChar"/>
    <w:uiPriority w:val="30"/>
    <w:rsid w:val="001B742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B7425"/>
    <w:rPr>
      <w:b/>
      <w:bCs/>
      <w:i/>
      <w:iCs/>
    </w:rPr>
  </w:style>
  <w:style w:type="character" w:styleId="SubtleEmphasis">
    <w:name w:val="Subtle Emphasis"/>
    <w:basedOn w:val="DefaultParagraphFont"/>
    <w:uiPriority w:val="19"/>
    <w:rsid w:val="001B7425"/>
    <w:rPr>
      <w:rFonts w:ascii="Arial" w:hAnsi="Arial"/>
      <w:i/>
      <w:iCs/>
      <w:color w:val="808080" w:themeColor="text1" w:themeTint="7F"/>
      <w:sz w:val="24"/>
    </w:rPr>
  </w:style>
  <w:style w:type="character" w:styleId="SubtleReference">
    <w:name w:val="Subtle Reference"/>
    <w:basedOn w:val="DefaultParagraphFont"/>
    <w:uiPriority w:val="31"/>
    <w:rsid w:val="001B7425"/>
    <w:rPr>
      <w:caps w:val="0"/>
      <w:smallCaps w:val="0"/>
      <w:color w:val="auto"/>
      <w:u w:val="single"/>
    </w:rPr>
  </w:style>
  <w:style w:type="paragraph" w:styleId="PlainText">
    <w:name w:val="Plain Text"/>
    <w:basedOn w:val="Normal"/>
    <w:link w:val="PlainTextChar"/>
    <w:uiPriority w:val="99"/>
    <w:semiHidden/>
    <w:unhideWhenUsed/>
    <w:rsid w:val="001B7425"/>
    <w:rPr>
      <w:szCs w:val="21"/>
    </w:rPr>
  </w:style>
  <w:style w:type="character" w:customStyle="1" w:styleId="PlainTextChar">
    <w:name w:val="Plain Text Char"/>
    <w:basedOn w:val="DefaultParagraphFont"/>
    <w:link w:val="PlainText"/>
    <w:uiPriority w:val="99"/>
    <w:semiHidden/>
    <w:rsid w:val="001B7425"/>
    <w:rPr>
      <w:szCs w:val="21"/>
    </w:rPr>
  </w:style>
  <w:style w:type="table" w:styleId="LightList">
    <w:name w:val="Light List"/>
    <w:basedOn w:val="TableNormal"/>
    <w:uiPriority w:val="61"/>
    <w:rsid w:val="001B7425"/>
    <w:rPr>
      <w:rFonts w:eastAsia="Times New Roman"/>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B7425"/>
    <w:pPr>
      <w:tabs>
        <w:tab w:val="center" w:pos="4513"/>
        <w:tab w:val="right" w:pos="9026"/>
      </w:tabs>
    </w:pPr>
  </w:style>
  <w:style w:type="character" w:customStyle="1" w:styleId="HeaderChar">
    <w:name w:val="Header Char"/>
    <w:basedOn w:val="DefaultParagraphFont"/>
    <w:link w:val="Header"/>
    <w:uiPriority w:val="99"/>
    <w:rsid w:val="001B7425"/>
  </w:style>
  <w:style w:type="table" w:styleId="MediumShading1">
    <w:name w:val="Medium Shading 1"/>
    <w:basedOn w:val="TableNormal"/>
    <w:uiPriority w:val="63"/>
    <w:rsid w:val="001B742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DarkList">
    <w:name w:val="Dark List"/>
    <w:basedOn w:val="TableNormal"/>
    <w:uiPriority w:val="70"/>
    <w:rsid w:val="001B742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TOCHeading">
    <w:name w:val="TOC Heading"/>
    <w:basedOn w:val="Heading1"/>
    <w:next w:val="Normal"/>
    <w:uiPriority w:val="39"/>
    <w:semiHidden/>
    <w:unhideWhenUsed/>
    <w:qFormat/>
    <w:rsid w:val="00582B98"/>
    <w:pPr>
      <w:outlineLvl w:val="9"/>
    </w:pPr>
    <w:rPr>
      <w:rFonts w:asciiTheme="majorHAnsi" w:hAnsiTheme="majorHAnsi"/>
      <w:sz w:val="28"/>
    </w:rPr>
  </w:style>
  <w:style w:type="paragraph" w:customStyle="1" w:styleId="gmail-msonormal">
    <w:name w:val="gmail-msonormal"/>
    <w:basedOn w:val="Normal"/>
    <w:rsid w:val="00BF0CC4"/>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BF0CC4"/>
  </w:style>
  <w:style w:type="character" w:styleId="HTMLCode">
    <w:name w:val="HTML Code"/>
    <w:basedOn w:val="DefaultParagraphFont"/>
    <w:uiPriority w:val="99"/>
    <w:semiHidden/>
    <w:unhideWhenUsed/>
    <w:rsid w:val="001B7425"/>
    <w:rPr>
      <w:rFonts w:ascii="Arial" w:hAnsi="Arial"/>
      <w:sz w:val="20"/>
      <w:szCs w:val="20"/>
    </w:rPr>
  </w:style>
  <w:style w:type="character" w:styleId="HTMLKeyboard">
    <w:name w:val="HTML Keyboard"/>
    <w:basedOn w:val="DefaultParagraphFont"/>
    <w:uiPriority w:val="99"/>
    <w:semiHidden/>
    <w:unhideWhenUsed/>
    <w:rsid w:val="001B7425"/>
    <w:rPr>
      <w:rFonts w:ascii="Arial" w:hAnsi="Arial"/>
      <w:sz w:val="20"/>
      <w:szCs w:val="20"/>
    </w:rPr>
  </w:style>
  <w:style w:type="paragraph" w:styleId="HTMLPreformatted">
    <w:name w:val="HTML Preformatted"/>
    <w:basedOn w:val="Normal"/>
    <w:link w:val="HTMLPreformattedChar"/>
    <w:uiPriority w:val="99"/>
    <w:semiHidden/>
    <w:unhideWhenUsed/>
    <w:rsid w:val="001B7425"/>
    <w:rPr>
      <w:sz w:val="20"/>
      <w:szCs w:val="20"/>
    </w:rPr>
  </w:style>
  <w:style w:type="character" w:customStyle="1" w:styleId="HTMLPreformattedChar">
    <w:name w:val="HTML Preformatted Char"/>
    <w:basedOn w:val="DefaultParagraphFont"/>
    <w:link w:val="HTMLPreformatted"/>
    <w:uiPriority w:val="99"/>
    <w:semiHidden/>
    <w:rsid w:val="001B7425"/>
    <w:rPr>
      <w:sz w:val="20"/>
      <w:szCs w:val="20"/>
    </w:rPr>
  </w:style>
  <w:style w:type="character" w:styleId="HTMLSample">
    <w:name w:val="HTML Sample"/>
    <w:basedOn w:val="DefaultParagraphFont"/>
    <w:uiPriority w:val="99"/>
    <w:semiHidden/>
    <w:unhideWhenUsed/>
    <w:rsid w:val="001B7425"/>
    <w:rPr>
      <w:rFonts w:ascii="Arial" w:hAnsi="Arial"/>
      <w:sz w:val="24"/>
      <w:szCs w:val="24"/>
    </w:rPr>
  </w:style>
  <w:style w:type="character" w:styleId="HTMLTypewriter">
    <w:name w:val="HTML Typewriter"/>
    <w:basedOn w:val="DefaultParagraphFont"/>
    <w:uiPriority w:val="99"/>
    <w:semiHidden/>
    <w:unhideWhenUsed/>
    <w:rsid w:val="001B7425"/>
    <w:rPr>
      <w:rFonts w:ascii="Arial" w:hAnsi="Arial"/>
      <w:sz w:val="20"/>
      <w:szCs w:val="20"/>
    </w:rPr>
  </w:style>
  <w:style w:type="character" w:styleId="IntenseReference">
    <w:name w:val="Intense Reference"/>
    <w:basedOn w:val="DefaultParagraphFont"/>
    <w:uiPriority w:val="32"/>
    <w:rsid w:val="001B7425"/>
    <w:rPr>
      <w:b/>
      <w:bCs/>
      <w:caps w:val="0"/>
      <w:smallCaps w:val="0"/>
      <w:color w:val="auto"/>
      <w:spacing w:val="5"/>
      <w:u w:val="single"/>
    </w:rPr>
  </w:style>
  <w:style w:type="character" w:styleId="BookTitle">
    <w:name w:val="Book Title"/>
    <w:basedOn w:val="DefaultParagraphFont"/>
    <w:uiPriority w:val="33"/>
    <w:rsid w:val="001B7425"/>
    <w:rPr>
      <w:rFonts w:ascii="Arial" w:hAnsi="Arial"/>
      <w:b/>
      <w:bCs/>
      <w:caps w:val="0"/>
      <w:smallCaps w:val="0"/>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Committee meeting agenda template</vt:lpstr>
    </vt:vector>
  </TitlesOfParts>
  <Company>Cornwall NHS</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agenda template</dc:title>
  <dc:creator>Rachel Found</dc:creator>
  <cp:lastModifiedBy>WILCOCK, Mike (ROYAL CORNWALL HOSPITALS NHS TRUST)</cp:lastModifiedBy>
  <cp:revision>3</cp:revision>
  <dcterms:created xsi:type="dcterms:W3CDTF">2023-03-17T18:39:00Z</dcterms:created>
  <dcterms:modified xsi:type="dcterms:W3CDTF">2023-03-17T18:39:00Z</dcterms:modified>
</cp:coreProperties>
</file>